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5.17.18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Review assignment 5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Do we need consultants for the 24th?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6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Completed initial and end vertical slices. Do see the star people at the end or do we see Blue eyes?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5.24.18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Natalie will be in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Review work on end sequence vertical slice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Review motion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Update on story beats for: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-Act 1: blue eyes looking back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-Act 2: Tyrant picking up and throwing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-Act 3: the decision, the stars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7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Review the ending vertical slice.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5.31.18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Final review of entire film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Prepare for screening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8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Finished film by June 1st.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